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ind w:left="340" w:right="140"/>
        <w:spacing w:after="0" w:line="25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31750</wp:posOffset>
            </wp:positionH>
            <wp:positionV relativeFrom="paragraph">
              <wp:posOffset>-223520</wp:posOffset>
            </wp:positionV>
            <wp:extent cx="119380" cy="1193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380" cy="119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ind w:left="34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31750</wp:posOffset>
            </wp:positionH>
            <wp:positionV relativeFrom="paragraph">
              <wp:posOffset>-563245</wp:posOffset>
            </wp:positionV>
            <wp:extent cx="119380" cy="1193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380" cy="119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4"/>
        </w:trPr>
        <w:tc>
          <w:tcPr>
            <w:tcW w:w="620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39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59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5207000</wp:posOffset>
            </wp:positionH>
            <wp:positionV relativeFrom="paragraph">
              <wp:posOffset>-607695</wp:posOffset>
            </wp:positionV>
            <wp:extent cx="57150" cy="62103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1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3928745</wp:posOffset>
            </wp:positionH>
            <wp:positionV relativeFrom="paragraph">
              <wp:posOffset>-607695</wp:posOffset>
            </wp:positionV>
            <wp:extent cx="57150" cy="6210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1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-1701165</wp:posOffset>
            </wp:positionH>
            <wp:positionV relativeFrom="paragraph">
              <wp:posOffset>638810</wp:posOffset>
            </wp:positionV>
            <wp:extent cx="7048500" cy="44488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0" cy="4448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40"/>
            <w:col w:w="8420"/>
          </w:cols>
          <w:pgMar w:left="460" w:top="214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1. Name and Address of Reporting Person</w:t>
            </w:r>
            <w:r>
              <w:rPr>
                <w:rFonts w:ascii="Arial" w:cs="Arial" w:eastAsia="Arial" w:hAnsi="Arial"/>
                <w:sz w:val="20"/>
                <w:szCs w:val="20"/>
                <w:color w:val="auto"/>
                <w:w w:val="96"/>
                <w:vertAlign w:val="superscript"/>
              </w:rPr>
              <w:t>*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>Kowalczyk Andrew S III</w:t>
              </w:r>
            </w:hyperlink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0" w:type="dxa"/>
            <w:vAlign w:val="bottom"/>
            <w:gridSpan w:val="7"/>
          </w:tcPr>
          <w:p>
            <w:pPr>
              <w:spacing w:after="0" w:line="175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NBT BANCORP INC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NBTB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2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2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gridSpan w:val="5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05/21/2026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52 SOUTH BROAD STREET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NORWICH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NY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13815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ind w:left="1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right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80" w:type="dxa"/>
            <w:vAlign w:val="bottom"/>
            <w:gridSpan w:val="5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80" w:type="dxa"/>
            <w:vAlign w:val="bottom"/>
            <w:gridSpan w:val="7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5"/>
              </w:rPr>
              <w:t>(A) or</w:t>
            </w: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NBT Bancorp Inc. 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13,641.843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80" w:type="dxa"/>
            <w:vAlign w:val="bottom"/>
            <w:gridSpan w:val="1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NBT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2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21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Bancorp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1,128.434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jc w:val="right"/>
              <w:ind w:right="199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05/21/2026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  <w:vMerge w:val="restart"/>
          </w:tcPr>
          <w:p>
            <w:pPr>
              <w:ind w:left="1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1,128.434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1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0"/>
              </w:rPr>
              <w:t>Inc.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45.86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7,726.928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68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Stock</w:t>
      </w:r>
    </w:p>
    <w:p>
      <w:pPr>
        <w:spacing w:after="0" w:line="8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Each share of phantom stock is deemed invested in one share of NBT Bancorp Inc. common stock pursuant to the terms of the Deferred Compensation Plan.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By: Annette L. Burns,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-5080</wp:posOffset>
            </wp:positionV>
            <wp:extent cx="13157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57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Attorney For: Andrew S.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05/22/2026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-11430</wp:posOffset>
            </wp:positionV>
            <wp:extent cx="18681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81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Kowalczyk III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-11430</wp:posOffset>
            </wp:positionV>
            <wp:extent cx="5988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8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auto"/>
        </w:rPr>
        <w:t>Date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jc w:val="both"/>
        <w:ind w:left="40" w:right="3820" w:hanging="2"/>
        <w:spacing w:after="0" w:line="355" w:lineRule="auto"/>
        <w:tabs>
          <w:tab w:leader="none" w:pos="172" w:val="left"/>
        </w:tabs>
        <w:numPr>
          <w:ilvl w:val="0"/>
          <w:numId w:val="1"/>
        </w:numPr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4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693218" TargetMode="External"/><Relationship Id="rId14" Type="http://schemas.openxmlformats.org/officeDocument/2006/relationships/hyperlink" Target="http://www.sec.gov/cgi-bin/browse-edgar?action=getcompany&amp;CIK=000079035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2026-05-22T11:29:28Z</dcterms:created>
  <dcterms:modified xsi:type="dcterms:W3CDTF">2026-05-22T11:29:28Z</dcterms:modified>
</cp:coreProperties>
</file>